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Big Fish Lake Association November Board Meeting</w:t>
      </w:r>
    </w:p>
    <w:p w:rsidR="00000000" w:rsidDel="00000000" w:rsidP="00000000" w:rsidRDefault="00000000" w:rsidRPr="00000000" w14:paraId="00000002">
      <w:pPr>
        <w:rPr/>
      </w:pPr>
      <w:r w:rsidDel="00000000" w:rsidR="00000000" w:rsidRPr="00000000">
        <w:rPr>
          <w:rtl w:val="0"/>
        </w:rPr>
        <w:t xml:space="preserve">November 19, 2025; 6:00 p.m. at Mark’s home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Call to order (6:00 p.m.)</w:t>
      </w:r>
    </w:p>
    <w:p w:rsidR="00000000" w:rsidDel="00000000" w:rsidP="00000000" w:rsidRDefault="00000000" w:rsidRPr="00000000" w14:paraId="00000005">
      <w:pPr>
        <w:ind w:left="720" w:firstLine="0"/>
        <w:rPr/>
      </w:pPr>
      <w:r w:rsidDel="00000000" w:rsidR="00000000" w:rsidRPr="00000000">
        <w:rPr>
          <w:rtl w:val="0"/>
        </w:rPr>
        <w:t xml:space="preserve">Members present: Mark Backes, Kit Ferber, Pat Carnes, Matt Peters, Bill Unger, Megan Johnson, Hailey Bayer</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Noah Baumann of Lake Shield, LLC attended the meeting for a discussion and to answer any board questions on the I-LID system the lake association intends to purchase for the landing. Noah discussed the installation, monitoring, off season storage, insurance, and ongoing maintenance. A $7,500 down payment is required to schedule an installation date, and could be installed prior to the 2026 fishing opener.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Approval of October minutes. Matt made a motion to approve, Pat seconded, and all approved.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Kit gave an update on the 2026 Stearns County AIS grant application that was recently submitted. We will be notified in January of the 2026 grant award.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Discussion on recent property owner variance requests to the Stearns County Board. For consistency, the BFL Board will continue to use the same letter in response for all lakeshore variance requests that support full compliance with land site and building code requirements.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Board discussion on actions to take in response to the member survey. Ideas include:</w:t>
      </w:r>
    </w:p>
    <w:p w:rsidR="00000000" w:rsidDel="00000000" w:rsidP="00000000" w:rsidRDefault="00000000" w:rsidRPr="00000000" w14:paraId="00000010">
      <w:pPr>
        <w:numPr>
          <w:ilvl w:val="0"/>
          <w:numId w:val="4"/>
        </w:numPr>
        <w:ind w:left="1440" w:hanging="360"/>
        <w:rPr>
          <w:u w:val="none"/>
        </w:rPr>
      </w:pPr>
      <w:r w:rsidDel="00000000" w:rsidR="00000000" w:rsidRPr="00000000">
        <w:rPr>
          <w:rtl w:val="0"/>
        </w:rPr>
        <w:t xml:space="preserve">DNR fish counts and stocking updates</w:t>
      </w:r>
    </w:p>
    <w:p w:rsidR="00000000" w:rsidDel="00000000" w:rsidP="00000000" w:rsidRDefault="00000000" w:rsidRPr="00000000" w14:paraId="00000011">
      <w:pPr>
        <w:numPr>
          <w:ilvl w:val="0"/>
          <w:numId w:val="4"/>
        </w:numPr>
        <w:ind w:left="1440" w:hanging="360"/>
        <w:rPr>
          <w:u w:val="none"/>
        </w:rPr>
      </w:pPr>
      <w:r w:rsidDel="00000000" w:rsidR="00000000" w:rsidRPr="00000000">
        <w:rPr>
          <w:rtl w:val="0"/>
        </w:rPr>
        <w:t xml:space="preserve">Additional information for homeowners on what can be done with weeds</w:t>
      </w:r>
    </w:p>
    <w:p w:rsidR="00000000" w:rsidDel="00000000" w:rsidP="00000000" w:rsidRDefault="00000000" w:rsidRPr="00000000" w14:paraId="00000012">
      <w:pPr>
        <w:numPr>
          <w:ilvl w:val="0"/>
          <w:numId w:val="4"/>
        </w:numPr>
        <w:ind w:left="1440" w:hanging="360"/>
        <w:rPr>
          <w:u w:val="none"/>
        </w:rPr>
      </w:pPr>
      <w:r w:rsidDel="00000000" w:rsidR="00000000" w:rsidRPr="00000000">
        <w:rPr>
          <w:rtl w:val="0"/>
        </w:rPr>
        <w:t xml:space="preserve">Wake boat guidelines and continued use of maps showing distances from the shore.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Finance report</w:t>
      </w:r>
    </w:p>
    <w:p w:rsidR="00000000" w:rsidDel="00000000" w:rsidP="00000000" w:rsidRDefault="00000000" w:rsidRPr="00000000" w14:paraId="00000015">
      <w:pPr>
        <w:numPr>
          <w:ilvl w:val="0"/>
          <w:numId w:val="2"/>
        </w:numPr>
        <w:ind w:left="1440" w:hanging="360"/>
        <w:rPr>
          <w:u w:val="none"/>
        </w:rPr>
      </w:pPr>
      <w:r w:rsidDel="00000000" w:rsidR="00000000" w:rsidRPr="00000000">
        <w:rPr>
          <w:rtl w:val="0"/>
        </w:rPr>
        <w:t xml:space="preserve">Current balance is $21,925.94</w:t>
      </w:r>
    </w:p>
    <w:p w:rsidR="00000000" w:rsidDel="00000000" w:rsidP="00000000" w:rsidRDefault="00000000" w:rsidRPr="00000000" w14:paraId="00000016">
      <w:pPr>
        <w:numPr>
          <w:ilvl w:val="0"/>
          <w:numId w:val="2"/>
        </w:numPr>
        <w:ind w:left="1440" w:hanging="360"/>
        <w:rPr>
          <w:u w:val="none"/>
        </w:rPr>
      </w:pPr>
      <w:r w:rsidDel="00000000" w:rsidR="00000000" w:rsidRPr="00000000">
        <w:rPr>
          <w:rtl w:val="0"/>
        </w:rPr>
        <w:t xml:space="preserve">Matt updated the BFLA CDs with a 2.75% interest rate on two 6 month CDs</w:t>
      </w:r>
    </w:p>
    <w:p w:rsidR="00000000" w:rsidDel="00000000" w:rsidP="00000000" w:rsidRDefault="00000000" w:rsidRPr="00000000" w14:paraId="00000017">
      <w:pPr>
        <w:numPr>
          <w:ilvl w:val="0"/>
          <w:numId w:val="2"/>
        </w:numPr>
        <w:ind w:left="1440" w:hanging="360"/>
        <w:rPr>
          <w:u w:val="none"/>
        </w:rPr>
      </w:pPr>
      <w:r w:rsidDel="00000000" w:rsidR="00000000" w:rsidRPr="00000000">
        <w:rPr>
          <w:rtl w:val="0"/>
        </w:rPr>
        <w:t xml:space="preserve">Legacy funds are up by about 12% for 2025. The totals are $178,800 and $203,000. The board will discuss at a future meeting whether or not to move some of the funds invested in CDs back into the legacy funds.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Matt gave an update on salt testing he has done on the lake which has increased from 15.3 to 16.1 mg/L over the past year.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Inlet and outlet update</w:t>
      </w:r>
    </w:p>
    <w:p w:rsidR="00000000" w:rsidDel="00000000" w:rsidP="00000000" w:rsidRDefault="00000000" w:rsidRPr="00000000" w14:paraId="0000001C">
      <w:pPr>
        <w:numPr>
          <w:ilvl w:val="0"/>
          <w:numId w:val="1"/>
        </w:numPr>
        <w:ind w:left="1440" w:hanging="360"/>
        <w:rPr>
          <w:u w:val="none"/>
        </w:rPr>
      </w:pPr>
      <w:r w:rsidDel="00000000" w:rsidR="00000000" w:rsidRPr="00000000">
        <w:rPr>
          <w:rtl w:val="0"/>
        </w:rPr>
        <w:t xml:space="preserve">The inlet has cattails and 6-12 inches of sand buildup. BFL needs DNR approval to remove and excavation costs would be around $1,200.</w:t>
      </w:r>
    </w:p>
    <w:p w:rsidR="00000000" w:rsidDel="00000000" w:rsidP="00000000" w:rsidRDefault="00000000" w:rsidRPr="00000000" w14:paraId="0000001D">
      <w:pPr>
        <w:numPr>
          <w:ilvl w:val="0"/>
          <w:numId w:val="1"/>
        </w:numPr>
        <w:ind w:left="1440" w:hanging="360"/>
        <w:rPr>
          <w:u w:val="none"/>
        </w:rPr>
      </w:pPr>
      <w:r w:rsidDel="00000000" w:rsidR="00000000" w:rsidRPr="00000000">
        <w:rPr>
          <w:rtl w:val="0"/>
        </w:rPr>
        <w:t xml:space="preserve">Allen was able to access the outlet to trim the overgrown shrubs.</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The lake has many new property owners so the lake map will be updated in 2026. Kit is taking requests for the new maps in the membership mailing.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Discussion on BFL boat towels to hand out at the landing. Printing costs would be around $3.50-$4.00 each and we need a design approval by February.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Adjourn (7:30 p.m.)</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next meeting will be Wednesday, January 7 at Mark’s home and future meetings will be the 3rd Wednesday of each month. </w:t>
      </w:r>
    </w:p>
    <w:p w:rsidR="00000000" w:rsidDel="00000000" w:rsidP="00000000" w:rsidRDefault="00000000" w:rsidRPr="00000000" w14:paraId="00000025">
      <w:pPr>
        <w:shd w:fill="ffffff" w:val="clear"/>
        <w:rPr>
          <w:color w:val="26282a"/>
          <w:sz w:val="24"/>
          <w:szCs w:val="24"/>
        </w:rPr>
      </w:pPr>
      <w:r w:rsidDel="00000000" w:rsidR="00000000" w:rsidRPr="00000000">
        <w:rPr>
          <w:rtl w:val="0"/>
        </w:rPr>
      </w:r>
    </w:p>
    <w:p w:rsidR="00000000" w:rsidDel="00000000" w:rsidP="00000000" w:rsidRDefault="00000000" w:rsidRPr="00000000" w14:paraId="00000026">
      <w:pPr>
        <w:shd w:fill="ffffff" w:val="clear"/>
        <w:rPr>
          <w:color w:val="26282a"/>
          <w:sz w:val="24"/>
          <w:szCs w:val="24"/>
        </w:rPr>
      </w:pPr>
      <w:r w:rsidDel="00000000" w:rsidR="00000000" w:rsidRPr="00000000">
        <w:rPr>
          <w:rtl w:val="0"/>
        </w:rPr>
      </w:r>
    </w:p>
    <w:p w:rsidR="00000000" w:rsidDel="00000000" w:rsidP="00000000" w:rsidRDefault="00000000" w:rsidRPr="00000000" w14:paraId="00000027">
      <w:pPr>
        <w:shd w:fill="ffffff" w:val="clear"/>
        <w:rPr>
          <w:color w:val="26282a"/>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